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F06F0" w14:textId="3FB7D60E" w:rsidR="00F652CF" w:rsidRPr="00F652CF" w:rsidRDefault="00F652CF" w:rsidP="00F652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F652CF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 xml:space="preserve">Curso: </w:t>
      </w:r>
      <w:proofErr w:type="spellStart"/>
      <w:r w:rsidRPr="00F652CF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Hoshin</w:t>
      </w:r>
      <w:proofErr w:type="spellEnd"/>
      <w:r w:rsidRPr="00F652CF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 xml:space="preserve"> </w:t>
      </w:r>
      <w:proofErr w:type="spellStart"/>
      <w:r w:rsidRPr="00F652CF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Kanri</w:t>
      </w:r>
      <w:proofErr w:type="spellEnd"/>
      <w:r w:rsidRPr="00F652CF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 xml:space="preserve"> – Despliegue Estratégico de Objetivos </w:t>
      </w:r>
    </w:p>
    <w:p w14:paraId="5559E76C" w14:textId="14A827C1" w:rsidR="00F652CF" w:rsidRPr="00F652CF" w:rsidRDefault="00F652CF" w:rsidP="00F652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="006977F5">
        <w:rPr>
          <w:rFonts w:ascii="Times New Roman" w:eastAsia="Times New Roman" w:hAnsi="Times New Roman" w:cs="Times New Roman"/>
          <w:sz w:val="24"/>
          <w:szCs w:val="24"/>
          <w:lang w:eastAsia="es-MX"/>
        </w:rPr>
        <w:t>24</w:t>
      </w: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horas</w:t>
      </w:r>
    </w:p>
    <w:p w14:paraId="751009F3" w14:textId="77777777" w:rsidR="00F652CF" w:rsidRPr="00F652CF" w:rsidRDefault="00F652CF" w:rsidP="00F652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Objetivo general:</w:t>
      </w: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 xml:space="preserve">Capacitar a los participantes en la metodología </w:t>
      </w:r>
      <w:proofErr w:type="spellStart"/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Hoshin</w:t>
      </w:r>
      <w:proofErr w:type="spellEnd"/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proofErr w:type="spellStart"/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Kanri</w:t>
      </w:r>
      <w:proofErr w:type="spellEnd"/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para alinear la estrategia corporativa con los objetivos operativos, estableciendo un despliegue estructurado de metas, indicadores y acciones que permitan alcanzar resultados sostenibles y fomentar la mejora continua en entornos de manufactura y maquila.</w:t>
      </w:r>
    </w:p>
    <w:p w14:paraId="035AA8D1" w14:textId="77777777" w:rsidR="00F652CF" w:rsidRPr="00F652CF" w:rsidRDefault="00F652CF" w:rsidP="00F652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Dirigido a:</w:t>
      </w:r>
    </w:p>
    <w:p w14:paraId="480AFF04" w14:textId="77777777" w:rsidR="00F652CF" w:rsidRPr="00F652CF" w:rsidRDefault="00F652CF" w:rsidP="00F652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Gerentes y líderes de áreas operativas</w:t>
      </w:r>
    </w:p>
    <w:p w14:paraId="68E612EB" w14:textId="77777777" w:rsidR="00F652CF" w:rsidRPr="00F652CF" w:rsidRDefault="00F652CF" w:rsidP="00F652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mejora continua y calidad</w:t>
      </w:r>
    </w:p>
    <w:p w14:paraId="5D70B2BC" w14:textId="77777777" w:rsidR="00F652CF" w:rsidRPr="00F652CF" w:rsidRDefault="00F652CF" w:rsidP="00F652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Supervisores y coordinadores de producción</w:t>
      </w:r>
    </w:p>
    <w:p w14:paraId="4785CFAE" w14:textId="77777777" w:rsidR="00F652CF" w:rsidRPr="00F652CF" w:rsidRDefault="00F652CF" w:rsidP="00F652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Profesionales responsables de planeación estratégica y seguimiento de </w:t>
      </w:r>
      <w:proofErr w:type="spellStart"/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KPIs</w:t>
      </w:r>
      <w:proofErr w:type="spellEnd"/>
    </w:p>
    <w:p w14:paraId="737D29F0" w14:textId="77777777" w:rsidR="00F652CF" w:rsidRPr="00F652CF" w:rsidRDefault="00F652CF" w:rsidP="00F652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involucrado en proyectos de transformación y mejora organizacional</w:t>
      </w:r>
    </w:p>
    <w:p w14:paraId="23BED353" w14:textId="77777777" w:rsidR="00F652CF" w:rsidRPr="00F652CF" w:rsidRDefault="00F652CF" w:rsidP="00F652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Temario:</w:t>
      </w:r>
    </w:p>
    <w:p w14:paraId="6ABDE9CC" w14:textId="77777777" w:rsidR="00F652CF" w:rsidRPr="00F652CF" w:rsidRDefault="00F652CF" w:rsidP="00F652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Introducción a </w:t>
      </w:r>
      <w:proofErr w:type="spellStart"/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Hoshin</w:t>
      </w:r>
      <w:proofErr w:type="spellEnd"/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</w:t>
      </w:r>
      <w:proofErr w:type="spellStart"/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Kanri</w:t>
      </w:r>
      <w:proofErr w:type="spellEnd"/>
    </w:p>
    <w:p w14:paraId="12BF1E5D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Concepto y objetivos de </w:t>
      </w:r>
      <w:proofErr w:type="spellStart"/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Hoshin</w:t>
      </w:r>
      <w:proofErr w:type="spellEnd"/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proofErr w:type="spellStart"/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Kanri</w:t>
      </w:r>
      <w:proofErr w:type="spellEnd"/>
    </w:p>
    <w:p w14:paraId="48FC94CD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Diferencias entre planeación estratégica tradicional y </w:t>
      </w:r>
      <w:proofErr w:type="spellStart"/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Hoshin</w:t>
      </w:r>
      <w:proofErr w:type="spellEnd"/>
    </w:p>
    <w:p w14:paraId="1CE54D19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Beneficios de la alineación estratégica</w:t>
      </w:r>
    </w:p>
    <w:p w14:paraId="23CB7CA5" w14:textId="77777777" w:rsidR="00F652CF" w:rsidRPr="00F652CF" w:rsidRDefault="00F652CF" w:rsidP="00F652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Despliegue de la Estrategia</w:t>
      </w:r>
    </w:p>
    <w:p w14:paraId="50798122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objetivos estratégicos clave</w:t>
      </w:r>
    </w:p>
    <w:p w14:paraId="605BE239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Descomposición de objetivos en metas tácticas y operativas</w:t>
      </w:r>
    </w:p>
    <w:p w14:paraId="40027BA0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Alineación de objetivos a todos los niveles de la organización</w:t>
      </w:r>
    </w:p>
    <w:p w14:paraId="3A4D7793" w14:textId="77777777" w:rsidR="00F652CF" w:rsidRPr="00F652CF" w:rsidRDefault="00F652CF" w:rsidP="00F652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Ciclo PDCA en </w:t>
      </w:r>
      <w:proofErr w:type="spellStart"/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Hoshin</w:t>
      </w:r>
      <w:proofErr w:type="spellEnd"/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</w:t>
      </w:r>
      <w:proofErr w:type="spellStart"/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Kanri</w:t>
      </w:r>
      <w:proofErr w:type="spellEnd"/>
    </w:p>
    <w:p w14:paraId="48F1230F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Aplicación del ciclo Plan-Do-</w:t>
      </w:r>
      <w:proofErr w:type="spellStart"/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Check</w:t>
      </w:r>
      <w:proofErr w:type="spellEnd"/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-</w:t>
      </w:r>
      <w:proofErr w:type="spellStart"/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Act</w:t>
      </w:r>
      <w:proofErr w:type="spellEnd"/>
    </w:p>
    <w:p w14:paraId="65DADC6D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Integración con mejora continua</w:t>
      </w:r>
    </w:p>
    <w:p w14:paraId="1847239B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Seguimiento y retroalimentación</w:t>
      </w:r>
    </w:p>
    <w:p w14:paraId="7C2DBB42" w14:textId="77777777" w:rsidR="00F652CF" w:rsidRPr="00F652CF" w:rsidRDefault="00F652CF" w:rsidP="00F652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proofErr w:type="spellStart"/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Catchball</w:t>
      </w:r>
      <w:proofErr w:type="spellEnd"/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– Comunicación y Alineación</w:t>
      </w:r>
    </w:p>
    <w:p w14:paraId="0175DDE6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Concepto y propósito del </w:t>
      </w:r>
      <w:proofErr w:type="spellStart"/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Catchball</w:t>
      </w:r>
      <w:proofErr w:type="spellEnd"/>
    </w:p>
    <w:p w14:paraId="21CE6B0B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Cómo involucrar a todos los niveles en la definición de objetivos</w:t>
      </w:r>
    </w:p>
    <w:p w14:paraId="06ED381A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Gestión de compromisos y responsabilidades</w:t>
      </w:r>
    </w:p>
    <w:p w14:paraId="558DF7C7" w14:textId="77777777" w:rsidR="00F652CF" w:rsidRPr="00F652CF" w:rsidRDefault="00F652CF" w:rsidP="00F652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Establecimiento de </w:t>
      </w:r>
      <w:proofErr w:type="spellStart"/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KPIs</w:t>
      </w:r>
      <w:proofErr w:type="spellEnd"/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y Métricas</w:t>
      </w:r>
    </w:p>
    <w:p w14:paraId="42676393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Selección de indicadores clave</w:t>
      </w:r>
    </w:p>
    <w:p w14:paraId="1363CB22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Medición de desempeño y resultados</w:t>
      </w:r>
    </w:p>
    <w:p w14:paraId="76748AD3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Herramientas para seguimiento efectivo</w:t>
      </w:r>
    </w:p>
    <w:p w14:paraId="6FFEB8AF" w14:textId="77777777" w:rsidR="00F652CF" w:rsidRPr="00F652CF" w:rsidRDefault="00F652CF" w:rsidP="00F652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Planes de Acción y Ejecución</w:t>
      </w:r>
    </w:p>
    <w:p w14:paraId="1A00117B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Diseño de planes de acción para alcanzar objetivos estratégicos</w:t>
      </w:r>
    </w:p>
    <w:p w14:paraId="0FAB518F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Asignación de recursos y tiempos</w:t>
      </w:r>
    </w:p>
    <w:p w14:paraId="3A64A56E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riesgos y mitigación</w:t>
      </w:r>
    </w:p>
    <w:p w14:paraId="422B3591" w14:textId="77777777" w:rsidR="00F652CF" w:rsidRPr="00F652CF" w:rsidRDefault="00F652CF" w:rsidP="00F652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lastRenderedPageBreak/>
        <w:t>Revisión y Ajuste de Objetivos</w:t>
      </w:r>
    </w:p>
    <w:p w14:paraId="0EB2D5E5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Evaluación periódica del avance</w:t>
      </w:r>
    </w:p>
    <w:p w14:paraId="7DC459FA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desviaciones</w:t>
      </w:r>
    </w:p>
    <w:p w14:paraId="70BCB6F7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Ajuste de planes y prioridades</w:t>
      </w:r>
    </w:p>
    <w:p w14:paraId="12C41858" w14:textId="77777777" w:rsidR="00F652CF" w:rsidRPr="00F652CF" w:rsidRDefault="00F652CF" w:rsidP="00F652C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Cultura y Sostenibilidad de </w:t>
      </w:r>
      <w:proofErr w:type="spellStart"/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Hoshin</w:t>
      </w:r>
      <w:proofErr w:type="spellEnd"/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</w:t>
      </w:r>
      <w:proofErr w:type="spellStart"/>
      <w:r w:rsidRPr="00F652CF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Kanri</w:t>
      </w:r>
      <w:proofErr w:type="spellEnd"/>
    </w:p>
    <w:p w14:paraId="07E6B021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Integración con la cultura de mejora continua</w:t>
      </w:r>
    </w:p>
    <w:p w14:paraId="37FF9265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Rol del liderazgo en la implementación</w:t>
      </w:r>
    </w:p>
    <w:p w14:paraId="629FED34" w14:textId="77777777" w:rsidR="00F652CF" w:rsidRPr="00F652CF" w:rsidRDefault="00F652CF" w:rsidP="00F652C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F652CF">
        <w:rPr>
          <w:rFonts w:ascii="Times New Roman" w:eastAsia="Times New Roman" w:hAnsi="Times New Roman" w:cs="Times New Roman"/>
          <w:sz w:val="24"/>
          <w:szCs w:val="24"/>
          <w:lang w:eastAsia="es-MX"/>
        </w:rPr>
        <w:t>Casos prácticos de despliegue exitoso en manufactura</w:t>
      </w:r>
    </w:p>
    <w:p w14:paraId="4FE0872F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A7FA2"/>
    <w:multiLevelType w:val="multilevel"/>
    <w:tmpl w:val="95824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1D6BDB"/>
    <w:multiLevelType w:val="multilevel"/>
    <w:tmpl w:val="E548C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2CF"/>
    <w:rsid w:val="006977F5"/>
    <w:rsid w:val="0087382C"/>
    <w:rsid w:val="00F652CF"/>
    <w:rsid w:val="00F8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D42AC"/>
  <w15:chartTrackingRefBased/>
  <w15:docId w15:val="{C58512F1-46DF-42D9-9C00-2FDD88865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7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306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2025-12-16T01:12:00Z</dcterms:created>
  <dcterms:modified xsi:type="dcterms:W3CDTF">2025-12-16T01:46:00Z</dcterms:modified>
</cp:coreProperties>
</file>