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147AB" w14:textId="77777777" w:rsidR="00F37BF4" w:rsidRPr="00F37BF4" w:rsidRDefault="00F37BF4" w:rsidP="00F37B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F37BF4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Curso: Optimización de la Cadena de Suministro</w:t>
      </w:r>
    </w:p>
    <w:p w14:paraId="20872485" w14:textId="77777777" w:rsidR="00F37BF4" w:rsidRPr="00F37BF4" w:rsidRDefault="00F37BF4" w:rsidP="00F37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16 horas</w:t>
      </w:r>
    </w:p>
    <w:p w14:paraId="7B90BB09" w14:textId="77777777" w:rsidR="00F37BF4" w:rsidRPr="00F37BF4" w:rsidRDefault="00F37BF4" w:rsidP="00F37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Objetivo general:</w:t>
      </w: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Desarrollar en los participantes las competencias necesarias para analizar, diseñar y optimizar la cadena de suministro mediante herramientas Lean, análisis de datos y mejores prácticas industriales, con el fin de mejorar el nivel de servicio al cliente, reducir costos, minimizar inventarios y aumentar la eficiencia operativa en entornos maquiladores y de manufactura.</w:t>
      </w:r>
    </w:p>
    <w:p w14:paraId="7A64355D" w14:textId="77777777" w:rsidR="00F37BF4" w:rsidRPr="00F37BF4" w:rsidRDefault="00F37BF4" w:rsidP="00F37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Dirigido a:</w:t>
      </w:r>
    </w:p>
    <w:p w14:paraId="71601C9B" w14:textId="77777777" w:rsidR="00F37BF4" w:rsidRPr="00F37BF4" w:rsidRDefault="00F37BF4" w:rsidP="00F37B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industriales, de manufactura, procesos y calidad</w:t>
      </w:r>
    </w:p>
    <w:p w14:paraId="0F364ED6" w14:textId="77777777" w:rsidR="00F37BF4" w:rsidRPr="00F37BF4" w:rsidRDefault="00F37BF4" w:rsidP="00F37B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Planeadores de materiales y producción</w:t>
      </w:r>
    </w:p>
    <w:p w14:paraId="317B2A34" w14:textId="77777777" w:rsidR="00F37BF4" w:rsidRPr="00F37BF4" w:rsidRDefault="00F37BF4" w:rsidP="00F37B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de logística, compras y abastecimiento</w:t>
      </w:r>
    </w:p>
    <w:p w14:paraId="5D0EEB26" w14:textId="77777777" w:rsidR="00F37BF4" w:rsidRPr="00F37BF4" w:rsidRDefault="00F37BF4" w:rsidP="00F37B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Supervisores y jefes de área</w:t>
      </w:r>
    </w:p>
    <w:p w14:paraId="205FFDFA" w14:textId="77777777" w:rsidR="00F37BF4" w:rsidRPr="00F37BF4" w:rsidRDefault="00F37BF4" w:rsidP="00F37B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Gerentes de operaciones y cadena de suministro</w:t>
      </w:r>
    </w:p>
    <w:p w14:paraId="1D9F2C40" w14:textId="77777777" w:rsidR="00F37BF4" w:rsidRPr="00F37BF4" w:rsidRDefault="00F37BF4" w:rsidP="00F37B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involucrados en la gestión de inventarios y proveedores</w:t>
      </w:r>
    </w:p>
    <w:p w14:paraId="7E715136" w14:textId="77777777" w:rsidR="00F37BF4" w:rsidRPr="00F37BF4" w:rsidRDefault="00F37BF4" w:rsidP="00F37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Temario:</w:t>
      </w:r>
    </w:p>
    <w:p w14:paraId="5C458D23" w14:textId="77777777" w:rsidR="00F37BF4" w:rsidRPr="00F37BF4" w:rsidRDefault="00F37BF4" w:rsidP="00F37B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Introducción a la Cadena de Suministro</w:t>
      </w:r>
    </w:p>
    <w:p w14:paraId="73444FC1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Conceptos clave y alcance de la cadena de suministro</w:t>
      </w:r>
    </w:p>
    <w:p w14:paraId="1EB4895D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Impacto de la cadena de suministro en la rentabilidad del negocio</w:t>
      </w:r>
    </w:p>
    <w:p w14:paraId="0F067E25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Retos actuales en la industria maquiladora</w:t>
      </w:r>
    </w:p>
    <w:p w14:paraId="0721FE41" w14:textId="77777777" w:rsidR="00F37BF4" w:rsidRPr="00F37BF4" w:rsidRDefault="00F37BF4" w:rsidP="00F37B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Planeación de la Demanda y Producción</w:t>
      </w:r>
    </w:p>
    <w:p w14:paraId="3E23A88E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proofErr w:type="spellStart"/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Forecasting</w:t>
      </w:r>
      <w:proofErr w:type="spellEnd"/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su impacto en la operación</w:t>
      </w:r>
    </w:p>
    <w:p w14:paraId="7906181D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>S&amp;OP (Sales and Operations Planning)</w:t>
      </w:r>
    </w:p>
    <w:p w14:paraId="79D80A24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Balance entre demanda, capacidad y recursos</w:t>
      </w:r>
    </w:p>
    <w:p w14:paraId="7009FFC9" w14:textId="77777777" w:rsidR="00F37BF4" w:rsidRPr="00F37BF4" w:rsidRDefault="00F37BF4" w:rsidP="00F37B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Gestión de Inventarios</w:t>
      </w:r>
    </w:p>
    <w:p w14:paraId="4AA6B3D6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Tipos de inventarios y su función</w:t>
      </w:r>
    </w:p>
    <w:p w14:paraId="784DEF48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Costos asociados al inventario</w:t>
      </w:r>
    </w:p>
    <w:p w14:paraId="60E1957D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Modelos de inventario (EOQ, punto de reorden, stock de seguridad)</w:t>
      </w:r>
    </w:p>
    <w:p w14:paraId="4930D1D3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Reducción de inventarios sin afectar el servicio</w:t>
      </w:r>
    </w:p>
    <w:p w14:paraId="70EE5754" w14:textId="77777777" w:rsidR="00F37BF4" w:rsidRPr="00F37BF4" w:rsidRDefault="00F37BF4" w:rsidP="00F37B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Abastecimiento y Gestión de Proveedores</w:t>
      </w:r>
    </w:p>
    <w:p w14:paraId="02991CE4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Estrategias de compras y abastecimiento</w:t>
      </w:r>
    </w:p>
    <w:p w14:paraId="46F6158B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Evaluación y desarrollo de proveedores</w:t>
      </w:r>
    </w:p>
    <w:p w14:paraId="69A5509C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Lead time, variabilidad y riesgos en el suministro</w:t>
      </w:r>
    </w:p>
    <w:p w14:paraId="06125CB9" w14:textId="77777777" w:rsidR="00F37BF4" w:rsidRPr="00F37BF4" w:rsidRDefault="00F37BF4" w:rsidP="00F37B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Logística y Distribución</w:t>
      </w:r>
    </w:p>
    <w:p w14:paraId="097BD5D7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Flujo de materiales y transporte</w:t>
      </w:r>
    </w:p>
    <w:p w14:paraId="6EC74828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Optimización de almacenes</w:t>
      </w:r>
    </w:p>
    <w:p w14:paraId="6E28296E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Indicadores clave de desempeño logístico (</w:t>
      </w:r>
      <w:proofErr w:type="spellStart"/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KPIs</w:t>
      </w:r>
      <w:proofErr w:type="spellEnd"/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)</w:t>
      </w:r>
    </w:p>
    <w:p w14:paraId="15CA4764" w14:textId="77777777" w:rsidR="00F37BF4" w:rsidRPr="00F37BF4" w:rsidRDefault="00F37BF4" w:rsidP="00F37B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Herramientas Lean aplicadas a la Cadena de Suministro</w:t>
      </w:r>
    </w:p>
    <w:p w14:paraId="0C21867F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proofErr w:type="spellStart"/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Value</w:t>
      </w:r>
      <w:proofErr w:type="spellEnd"/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proofErr w:type="spellStart"/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Stream</w:t>
      </w:r>
      <w:proofErr w:type="spellEnd"/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proofErr w:type="spellStart"/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Mapping</w:t>
      </w:r>
      <w:proofErr w:type="spellEnd"/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(VSM)</w:t>
      </w:r>
    </w:p>
    <w:p w14:paraId="7D316E54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 xml:space="preserve">Kanban y sistemas </w:t>
      </w:r>
      <w:proofErr w:type="spellStart"/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pull</w:t>
      </w:r>
      <w:proofErr w:type="spellEnd"/>
    </w:p>
    <w:p w14:paraId="6C62958F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Eliminación de desperdicios en la cadena de suministro</w:t>
      </w:r>
    </w:p>
    <w:p w14:paraId="1D107155" w14:textId="77777777" w:rsidR="00F37BF4" w:rsidRPr="00F37BF4" w:rsidRDefault="00F37BF4" w:rsidP="00F37B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Gestión de Riesgos y Mejora Continua</w:t>
      </w:r>
    </w:p>
    <w:p w14:paraId="1AD89064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y mitigación de riesgos</w:t>
      </w:r>
    </w:p>
    <w:p w14:paraId="0127FCE3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PDCA aplicado a la cadena de suministro</w:t>
      </w:r>
    </w:p>
    <w:p w14:paraId="761D388C" w14:textId="77777777" w:rsidR="00F37BF4" w:rsidRPr="00F37BF4" w:rsidRDefault="00F37BF4" w:rsidP="00F37BF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37BF4">
        <w:rPr>
          <w:rFonts w:ascii="Times New Roman" w:eastAsia="Times New Roman" w:hAnsi="Times New Roman" w:cs="Times New Roman"/>
          <w:sz w:val="24"/>
          <w:szCs w:val="24"/>
          <w:lang w:eastAsia="es-MX"/>
        </w:rPr>
        <w:t>Casos prácticos y análisis de oportunidades de mejora</w:t>
      </w:r>
    </w:p>
    <w:p w14:paraId="708A50DB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F1F81"/>
    <w:multiLevelType w:val="multilevel"/>
    <w:tmpl w:val="79B0C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21507C"/>
    <w:multiLevelType w:val="multilevel"/>
    <w:tmpl w:val="FBCC6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BF4"/>
    <w:rsid w:val="007C30D1"/>
    <w:rsid w:val="0087382C"/>
    <w:rsid w:val="00F3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129FC"/>
  <w15:chartTrackingRefBased/>
  <w15:docId w15:val="{C932C9F8-BB18-4EAB-8F79-08BEF98AA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4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302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2025-12-16T01:03:00Z</dcterms:created>
  <dcterms:modified xsi:type="dcterms:W3CDTF">2025-12-16T01:41:00Z</dcterms:modified>
</cp:coreProperties>
</file>